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D3" w:rsidRDefault="00FD2AD3" w:rsidP="00FD2AD3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Список наиболее значимых публикаций</w:t>
      </w:r>
    </w:p>
    <w:p w:rsidR="00FD2AD3" w:rsidRDefault="00FD2AD3" w:rsidP="00FD2AD3">
      <w:pPr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доцента кафедры пропедевтики детских болезней и факультетской педиатрии</w:t>
      </w:r>
    </w:p>
    <w:p w:rsidR="00FD2AD3" w:rsidRDefault="00FD2AD3" w:rsidP="00FD2AD3">
      <w:pPr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ФГБОУ ВО «Казанский ГМУ» Минздрава России</w:t>
      </w:r>
    </w:p>
    <w:p w:rsidR="00FD2AD3" w:rsidRPr="00FD2AD3" w:rsidRDefault="00FD2AD3" w:rsidP="00FD2AD3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Ахтереевой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Алсу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Рафгатовны</w:t>
      </w:r>
      <w:proofErr w:type="spellEnd"/>
    </w:p>
    <w:p w:rsidR="00933EE5" w:rsidRPr="00FD2AD3" w:rsidRDefault="00933EE5">
      <w:pPr>
        <w:rPr>
          <w:rFonts w:ascii="Times New Roman" w:hAnsi="Times New Roman" w:cs="Times New Roman"/>
          <w:sz w:val="28"/>
          <w:szCs w:val="28"/>
        </w:rPr>
      </w:pPr>
    </w:p>
    <w:p w:rsidR="00FD2AD3" w:rsidRPr="00FD2AD3" w:rsidRDefault="00FD2AD3" w:rsidP="00FD2A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AD3">
        <w:rPr>
          <w:rFonts w:ascii="Times New Roman" w:hAnsi="Times New Roman" w:cs="Times New Roman"/>
          <w:sz w:val="28"/>
          <w:szCs w:val="28"/>
        </w:rPr>
        <w:t>Ахтереева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А.Р., Исмагилова Т.Ф. Клинический случай синдрома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Хилайдити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в практике врача педиатра. В книге: Белые цветы - 2024. Сборник тезисов. XI Международный молодежный научный медицинский форум. Посвящен 150-</w:t>
      </w:r>
      <w:r>
        <w:rPr>
          <w:rFonts w:ascii="Times New Roman" w:hAnsi="Times New Roman" w:cs="Times New Roman"/>
          <w:sz w:val="28"/>
          <w:szCs w:val="28"/>
        </w:rPr>
        <w:t xml:space="preserve">летию </w:t>
      </w:r>
      <w:r w:rsidRPr="00FD2AD3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AD3">
        <w:rPr>
          <w:rFonts w:ascii="Times New Roman" w:hAnsi="Times New Roman" w:cs="Times New Roman"/>
          <w:sz w:val="28"/>
          <w:szCs w:val="28"/>
        </w:rPr>
        <w:t xml:space="preserve">Семашко. </w:t>
      </w:r>
      <w:proofErr w:type="gramStart"/>
      <w:r w:rsidRPr="00FD2AD3">
        <w:rPr>
          <w:rFonts w:ascii="Times New Roman" w:hAnsi="Times New Roman" w:cs="Times New Roman"/>
          <w:sz w:val="28"/>
          <w:szCs w:val="28"/>
        </w:rPr>
        <w:t>Казань.-</w:t>
      </w:r>
      <w:proofErr w:type="gramEnd"/>
      <w:r w:rsidRPr="00FD2AD3">
        <w:rPr>
          <w:rFonts w:ascii="Times New Roman" w:hAnsi="Times New Roman" w:cs="Times New Roman"/>
          <w:sz w:val="28"/>
          <w:szCs w:val="28"/>
        </w:rPr>
        <w:t xml:space="preserve"> 2024. С. 747-748</w:t>
      </w:r>
    </w:p>
    <w:p w:rsidR="00FD2AD3" w:rsidRPr="00FD2AD3" w:rsidRDefault="00FD2AD3" w:rsidP="00FD2A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AD3">
        <w:rPr>
          <w:rFonts w:ascii="Times New Roman" w:hAnsi="Times New Roman" w:cs="Times New Roman"/>
          <w:sz w:val="28"/>
          <w:szCs w:val="28"/>
        </w:rPr>
        <w:t>Е.А. Куприянова,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AD3">
        <w:rPr>
          <w:rFonts w:ascii="Times New Roman" w:hAnsi="Times New Roman" w:cs="Times New Roman"/>
          <w:sz w:val="28"/>
          <w:szCs w:val="28"/>
        </w:rPr>
        <w:t xml:space="preserve">С.Р.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Абдулхаков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, Р.К. Исмагилова, Д.Д. Сафина, А.Р.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Ахтереева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, Р.Р.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, А.Г. Сафин, Т.В. Григорьева, Р.А.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Абдулхаков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. Распространенность мутаций, определяющих формирование резистентности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Helicobacter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к антибактериальным препаратам, в городе Казани. Терапевтический архив. 2024; 96 (8): 739–743</w:t>
      </w:r>
    </w:p>
    <w:p w:rsidR="00FD2AD3" w:rsidRPr="00FD2AD3" w:rsidRDefault="00FD2AD3" w:rsidP="00FD2A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AD3">
        <w:rPr>
          <w:rFonts w:ascii="Times New Roman" w:hAnsi="Times New Roman" w:cs="Times New Roman"/>
          <w:sz w:val="28"/>
          <w:szCs w:val="28"/>
        </w:rPr>
        <w:t xml:space="preserve">Акишева А.Р., Валеева И.Х.,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Ахтереева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А.Р., Валеева Е.В., Ахметов И.И., Мамаева Е.В.,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Р.И., Гарипова Н.И., Иванова О.Ю.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AD3">
        <w:rPr>
          <w:rFonts w:ascii="Times New Roman" w:hAnsi="Times New Roman" w:cs="Times New Roman"/>
          <w:sz w:val="28"/>
          <w:szCs w:val="28"/>
        </w:rPr>
        <w:t xml:space="preserve">Рецессия десны в сменном прикусе и полиморфизм гена рецептора витамина D (VDR). Актуальные вопросы стоматологии детского возраста. VI Всероссийская научно- практическая конференция с международным участием: сборник научных статей. Казань, 17 февраля 2023 г. / Под общей редакцией д.м.н., профессора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Салеева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Р.А.– Казань: КГМУ, 2023. – 414 с. (14-18 стр.) </w:t>
      </w:r>
      <w:hyperlink r:id="rId5" w:history="1">
        <w:r w:rsidRPr="00FD2AD3">
          <w:rPr>
            <w:rStyle w:val="a4"/>
            <w:rFonts w:ascii="Times New Roman" w:hAnsi="Times New Roman" w:cs="Times New Roman"/>
            <w:sz w:val="28"/>
            <w:szCs w:val="28"/>
          </w:rPr>
          <w:t>https://elibrary.ru/item.asp?edn=unkajw</w:t>
        </w:r>
      </w:hyperlink>
    </w:p>
    <w:p w:rsidR="00FD2AD3" w:rsidRPr="00FD2AD3" w:rsidRDefault="00FD2AD3" w:rsidP="00FD2A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AD3">
        <w:rPr>
          <w:rFonts w:ascii="Times New Roman" w:hAnsi="Times New Roman" w:cs="Times New Roman"/>
          <w:sz w:val="28"/>
          <w:szCs w:val="28"/>
        </w:rPr>
        <w:t xml:space="preserve">Акишева А.Р., Валеева И.Х., Мамаева Е.В.,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Ахтереева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А.Р., Валеева Е.В., Ахметов И.И. </w:t>
      </w:r>
      <w:hyperlink r:id="rId6" w:history="1">
        <w:r w:rsidRPr="00FD2AD3">
          <w:rPr>
            <w:rStyle w:val="a4"/>
            <w:rFonts w:ascii="Times New Roman" w:hAnsi="Times New Roman" w:cs="Times New Roman"/>
            <w:sz w:val="28"/>
            <w:szCs w:val="28"/>
          </w:rPr>
          <w:t>Ассоциации полиморфизма гена рецептора витамина D (VDR) и рецессии десны при смешанных зубных рядах</w:t>
        </w:r>
      </w:hyperlink>
      <w:r w:rsidRPr="00FD2AD3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FD2AD3">
        <w:rPr>
          <w:rFonts w:ascii="Times New Roman" w:hAnsi="Times New Roman" w:cs="Times New Roman"/>
          <w:sz w:val="28"/>
          <w:szCs w:val="28"/>
        </w:rPr>
        <w:t xml:space="preserve"> Проблемы стоматологии.- 2023.-Т18.-№4 .- стр.90-96 </w:t>
      </w:r>
      <w:hyperlink r:id="rId7" w:history="1">
        <w:r w:rsidRPr="00FD2AD3">
          <w:rPr>
            <w:rStyle w:val="a4"/>
            <w:rFonts w:ascii="Times New Roman" w:hAnsi="Times New Roman" w:cs="Times New Roman"/>
            <w:sz w:val="28"/>
            <w:szCs w:val="28"/>
          </w:rPr>
          <w:t>https://doi.org/10.18481/2077-7566-2022-18-4-90-96</w:t>
        </w:r>
      </w:hyperlink>
    </w:p>
    <w:p w:rsidR="00FD2AD3" w:rsidRPr="00FD2AD3" w:rsidRDefault="00FD2AD3" w:rsidP="00FD2A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AD3">
        <w:rPr>
          <w:rFonts w:ascii="Times New Roman" w:hAnsi="Times New Roman" w:cs="Times New Roman"/>
          <w:sz w:val="28"/>
          <w:szCs w:val="28"/>
        </w:rPr>
        <w:t>Ахтереева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А.Р.,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Р.А. Уход за новорожденным ребенком в домашних условиях. Республиканский центр общественного здоровья и медицинской профилактики.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</w:t>
      </w:r>
      <w:r w:rsidRPr="00FD2AD3">
        <w:rPr>
          <w:rFonts w:ascii="Times New Roman" w:hAnsi="Times New Roman" w:cs="Times New Roman"/>
          <w:sz w:val="28"/>
          <w:szCs w:val="28"/>
        </w:rPr>
        <w:t>-10с.</w:t>
      </w:r>
    </w:p>
    <w:p w:rsidR="00FD2AD3" w:rsidRPr="00FD2AD3" w:rsidRDefault="00FD2AD3" w:rsidP="00FD2A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AD3"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А.Р, Архипова А..А., Ахметов И.И.,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Абдулхаков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Абдулхаков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С.Р. Изучение полиморфизма гена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цитохрома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Р 450 CYP2C19 в популяции татар, Республики Татарстан. Журнал «Практическая медицина», Гастроэнтерология №3 (58) </w:t>
      </w:r>
      <w:proofErr w:type="gramStart"/>
      <w:r w:rsidRPr="00FD2AD3">
        <w:rPr>
          <w:rFonts w:ascii="Times New Roman" w:hAnsi="Times New Roman" w:cs="Times New Roman"/>
          <w:sz w:val="28"/>
          <w:szCs w:val="28"/>
        </w:rPr>
        <w:t>2012.-</w:t>
      </w:r>
      <w:proofErr w:type="gramEnd"/>
      <w:r w:rsidRPr="00FD2AD3">
        <w:rPr>
          <w:rFonts w:ascii="Times New Roman" w:hAnsi="Times New Roman" w:cs="Times New Roman"/>
          <w:sz w:val="28"/>
          <w:szCs w:val="28"/>
        </w:rPr>
        <w:t xml:space="preserve"> с. 53-55</w:t>
      </w:r>
    </w:p>
    <w:p w:rsidR="00FD2AD3" w:rsidRPr="00FD2AD3" w:rsidRDefault="00FD2AD3" w:rsidP="00FD2A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AD3">
        <w:rPr>
          <w:rFonts w:ascii="Times New Roman" w:hAnsi="Times New Roman" w:cs="Times New Roman"/>
          <w:sz w:val="28"/>
          <w:szCs w:val="28"/>
        </w:rPr>
        <w:t xml:space="preserve">Акишева А. Р., Валеева И. Х., Мамаева Е. В.,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Ахтереева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А. Р., Валеева Е. В., Ахметов И. И. Ассоциации полиморфизма гена рецептора </w:t>
      </w:r>
      <w:r w:rsidRPr="00FD2AD3">
        <w:rPr>
          <w:rFonts w:ascii="Times New Roman" w:hAnsi="Times New Roman" w:cs="Times New Roman"/>
          <w:sz w:val="28"/>
          <w:szCs w:val="28"/>
        </w:rPr>
        <w:lastRenderedPageBreak/>
        <w:t>витамина D (VDR) и рецессии десны в сменном прикусе. Проблемы стоматологии. 2022; Т.18. № 4: 77-81.</w:t>
      </w:r>
    </w:p>
    <w:p w:rsidR="00FD2AD3" w:rsidRPr="00FD2AD3" w:rsidRDefault="00FD2AD3" w:rsidP="00FD2A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AD3">
        <w:rPr>
          <w:rFonts w:ascii="Times New Roman" w:hAnsi="Times New Roman" w:cs="Times New Roman"/>
          <w:sz w:val="28"/>
          <w:szCs w:val="28"/>
        </w:rPr>
        <w:t xml:space="preserve">Э.Г. Александрова, Т.Р. Абакумова, А.Ф. Титаренко, В.Н.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Хазиахметова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, А.Р.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Ахтереева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, Ф.К.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Кличова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Учебное пособие «Сборник задач по фармакологии на определение препарата». Казань: Издательство Казанского университета, </w:t>
      </w:r>
      <w:proofErr w:type="gramStart"/>
      <w:r w:rsidRPr="00FD2AD3">
        <w:rPr>
          <w:rFonts w:ascii="Times New Roman" w:hAnsi="Times New Roman" w:cs="Times New Roman"/>
          <w:sz w:val="28"/>
          <w:szCs w:val="28"/>
        </w:rPr>
        <w:t>2022.-</w:t>
      </w:r>
      <w:proofErr w:type="gramEnd"/>
      <w:r w:rsidRPr="00FD2AD3">
        <w:rPr>
          <w:rFonts w:ascii="Times New Roman" w:hAnsi="Times New Roman" w:cs="Times New Roman"/>
          <w:sz w:val="28"/>
          <w:szCs w:val="28"/>
        </w:rPr>
        <w:t xml:space="preserve"> 84с.</w:t>
      </w:r>
    </w:p>
    <w:p w:rsidR="00FD2AD3" w:rsidRPr="00FD2AD3" w:rsidRDefault="00FD2AD3" w:rsidP="00FD2A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AD3">
        <w:rPr>
          <w:rFonts w:ascii="Times New Roman" w:hAnsi="Times New Roman" w:cs="Times New Roman"/>
          <w:sz w:val="28"/>
          <w:szCs w:val="28"/>
        </w:rPr>
        <w:t xml:space="preserve">Акишева А. Р.,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Ахтереева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А.Р., Мамаева Е.В. Иммунологические показатели слюны у детей. Актуальные вопросы стоматологии детского возраста. 4 Всероссийская научно- практическая конференция: Сборник научных статей. Казань, 15 февраля 2021 г. /Под общей редакцией д.м.н., профессора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Салеева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Р.А. – Казань: КГМУ, 2021. – с. 16-23.</w:t>
      </w:r>
    </w:p>
    <w:p w:rsidR="00FD2AD3" w:rsidRPr="00FD2AD3" w:rsidRDefault="00FD2AD3" w:rsidP="00FD2A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AD3">
        <w:rPr>
          <w:rFonts w:ascii="Times New Roman" w:hAnsi="Times New Roman" w:cs="Times New Roman"/>
          <w:sz w:val="28"/>
          <w:szCs w:val="28"/>
        </w:rPr>
        <w:t xml:space="preserve">Акишева А.Р., Валеева И.Х., Мамаева Е.В. Валеева Е.В.,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Ахтереева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А.Р., Ахметов И.И. Поиск ассоциации полиморфизма rs3918242 гена ММР9 с рецессией десны у детей. DOI: 10.18481/2077-7566-21-1703-77-81. Проблемы стоматологии, 2021.том 17, № 3, стр. 77-81. </w:t>
      </w:r>
    </w:p>
    <w:p w:rsidR="00FD2AD3" w:rsidRPr="00FD2AD3" w:rsidRDefault="00FD2AD3" w:rsidP="00FD2A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Saleev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R.A.,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Mamaeva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E.V.,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Akisheva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A.R.,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Valeeva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I.Kh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Valeeva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E.V.,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Akhtereeva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A.R.,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Saleeva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G.T.,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Imamieva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R.D.,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Ahmetov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I.I. IL1B gene polymorphism in children with gingival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recessionia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. http://doi.org/10.5281/zenodo.2543594 Available online at: </w:t>
      </w:r>
      <w:hyperlink r:id="rId8" w:history="1">
        <w:r w:rsidRPr="00FD2A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http://www.iajps.com</w:t>
        </w:r>
      </w:hyperlink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Indo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american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journal of  pharmaceutical sciences JPS 2019, 06 (01), 1298-1303</w:t>
      </w:r>
    </w:p>
    <w:p w:rsidR="00FD2AD3" w:rsidRPr="00FD2AD3" w:rsidRDefault="00FD2AD3" w:rsidP="00FD2A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AD3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Р.А., Закирова А.М.,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Самороднова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Е.А., Сулейманова З.Я.,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Ахтереева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А.Р., Шакирова А. Т. Физическое развитие детей: </w:t>
      </w:r>
      <w:proofErr w:type="gramStart"/>
      <w:r w:rsidRPr="00FD2AD3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FD2AD3">
        <w:rPr>
          <w:rFonts w:ascii="Times New Roman" w:hAnsi="Times New Roman" w:cs="Times New Roman"/>
          <w:sz w:val="28"/>
          <w:szCs w:val="28"/>
        </w:rPr>
        <w:t>метод. пособие для студентов мед. вузов / Казан. Гос. Мед. ун-т М-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здравоохранения Рос. Федерации, Каф. пропедевтики дет. болезней и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факульт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. педиатрии; [сост. Р. А.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и др.]. Казань: КГМУ, 2019. – 95 с.</w:t>
      </w:r>
    </w:p>
    <w:p w:rsidR="00FD2AD3" w:rsidRPr="00FD2AD3" w:rsidRDefault="00FD2AD3" w:rsidP="00FD2A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L. G.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Morozova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R. A.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Faizullina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K. A. </w:t>
      </w:r>
      <w:proofErr w:type="spellStart"/>
      <w:proofErr w:type="gramStart"/>
      <w:r w:rsidRPr="00FD2AD3">
        <w:rPr>
          <w:rFonts w:ascii="Times New Roman" w:hAnsi="Times New Roman" w:cs="Times New Roman"/>
          <w:sz w:val="28"/>
          <w:szCs w:val="28"/>
          <w:lang w:val="en-US"/>
        </w:rPr>
        <w:t>Ivanovskaya,O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K.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Pozdeev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 I.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Kh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Valeeva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S. R.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Abdulkhakov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. Antibiotic Susceptibility Assessment of Helicobacter pylori Isolates by Disk-Diffusion Method. </w:t>
      </w:r>
      <w:r w:rsidRPr="00FD2AD3">
        <w:rPr>
          <w:rFonts w:ascii="Times New Roman" w:hAnsi="Times New Roman" w:cs="Times New Roman"/>
          <w:sz w:val="28"/>
          <w:szCs w:val="28"/>
        </w:rPr>
        <w:t>Журнал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BioNanoScience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(2018) 8:930–934</w:t>
      </w:r>
      <w:r w:rsidRPr="00FD2AD3">
        <w:rPr>
          <w:rFonts w:ascii="Times New Roman" w:hAnsi="Times New Roman" w:cs="Times New Roman"/>
          <w:sz w:val="28"/>
          <w:szCs w:val="28"/>
        </w:rPr>
        <w:t xml:space="preserve"> 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>https://doi.org/10.1007/s12668-018-0527-2</w:t>
      </w:r>
    </w:p>
    <w:p w:rsidR="00FD2AD3" w:rsidRPr="00FD2AD3" w:rsidRDefault="00FD2AD3" w:rsidP="00FD2A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Akhtereeva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Y.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Davidyuk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., R. </w:t>
      </w:r>
      <w:proofErr w:type="spellStart"/>
      <w:proofErr w:type="gramStart"/>
      <w:r w:rsidRPr="00FD2AD3">
        <w:rPr>
          <w:rFonts w:ascii="Times New Roman" w:hAnsi="Times New Roman" w:cs="Times New Roman"/>
          <w:sz w:val="28"/>
          <w:szCs w:val="28"/>
          <w:lang w:val="en-US"/>
        </w:rPr>
        <w:t>Faizullina,K</w:t>
      </w:r>
      <w:proofErr w:type="gramEnd"/>
      <w:r w:rsidRPr="00FD2AD3">
        <w:rPr>
          <w:rFonts w:ascii="Times New Roman" w:hAnsi="Times New Roman" w:cs="Times New Roman"/>
          <w:sz w:val="28"/>
          <w:szCs w:val="28"/>
          <w:lang w:val="en-US"/>
        </w:rPr>
        <w:t>.Ivanovskaya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D.Safina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S.Abdulchakov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. S. Prevalence of Helicobacter pylori genotypes in patients with gastroduodenal pathology in Kazan.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XXXth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International Workshop on Helicobacter and Microbiota in inflammation and Cancer. Bordeaux, France, September 7 - 9, 2017, Helicobacter 20 (Suppl. 1), Vol 22: p 88-89</w:t>
      </w:r>
    </w:p>
    <w:p w:rsidR="00FD2AD3" w:rsidRPr="00FD2AD3" w:rsidRDefault="00FD2AD3" w:rsidP="00FD2A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AD3">
        <w:rPr>
          <w:rFonts w:ascii="Times New Roman" w:hAnsi="Times New Roman" w:cs="Times New Roman"/>
          <w:sz w:val="28"/>
          <w:szCs w:val="28"/>
        </w:rPr>
        <w:t>Ю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D2AD3">
        <w:rPr>
          <w:rFonts w:ascii="Times New Roman" w:hAnsi="Times New Roman" w:cs="Times New Roman"/>
          <w:sz w:val="28"/>
          <w:szCs w:val="28"/>
        </w:rPr>
        <w:t>Н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Давидюк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D2AD3">
        <w:rPr>
          <w:rFonts w:ascii="Times New Roman" w:hAnsi="Times New Roman" w:cs="Times New Roman"/>
          <w:sz w:val="28"/>
          <w:szCs w:val="28"/>
        </w:rPr>
        <w:t>Р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D2AD3">
        <w:rPr>
          <w:rFonts w:ascii="Times New Roman" w:hAnsi="Times New Roman" w:cs="Times New Roman"/>
          <w:sz w:val="28"/>
          <w:szCs w:val="28"/>
        </w:rPr>
        <w:t>А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D2AD3">
        <w:rPr>
          <w:rFonts w:ascii="Times New Roman" w:hAnsi="Times New Roman" w:cs="Times New Roman"/>
          <w:sz w:val="28"/>
          <w:szCs w:val="28"/>
        </w:rPr>
        <w:t>К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D2AD3">
        <w:rPr>
          <w:rFonts w:ascii="Times New Roman" w:hAnsi="Times New Roman" w:cs="Times New Roman"/>
          <w:sz w:val="28"/>
          <w:szCs w:val="28"/>
        </w:rPr>
        <w:t>А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D2AD3">
        <w:rPr>
          <w:rFonts w:ascii="Times New Roman" w:hAnsi="Times New Roman" w:cs="Times New Roman"/>
          <w:sz w:val="28"/>
          <w:szCs w:val="28"/>
        </w:rPr>
        <w:t>Ивановская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D2AD3">
        <w:rPr>
          <w:rFonts w:ascii="Times New Roman" w:hAnsi="Times New Roman" w:cs="Times New Roman"/>
          <w:sz w:val="28"/>
          <w:szCs w:val="28"/>
        </w:rPr>
        <w:t>А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D2AD3">
        <w:rPr>
          <w:rFonts w:ascii="Times New Roman" w:hAnsi="Times New Roman" w:cs="Times New Roman"/>
          <w:sz w:val="28"/>
          <w:szCs w:val="28"/>
        </w:rPr>
        <w:t>Г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D2AD3">
        <w:rPr>
          <w:rFonts w:ascii="Times New Roman" w:hAnsi="Times New Roman" w:cs="Times New Roman"/>
          <w:sz w:val="28"/>
          <w:szCs w:val="28"/>
        </w:rPr>
        <w:t>Сафин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D2AD3">
        <w:rPr>
          <w:rFonts w:ascii="Times New Roman" w:hAnsi="Times New Roman" w:cs="Times New Roman"/>
          <w:sz w:val="28"/>
          <w:szCs w:val="28"/>
        </w:rPr>
        <w:t>Д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D2AD3">
        <w:rPr>
          <w:rFonts w:ascii="Times New Roman" w:hAnsi="Times New Roman" w:cs="Times New Roman"/>
          <w:sz w:val="28"/>
          <w:szCs w:val="28"/>
        </w:rPr>
        <w:t>Д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D2AD3">
        <w:rPr>
          <w:rFonts w:ascii="Times New Roman" w:hAnsi="Times New Roman" w:cs="Times New Roman"/>
          <w:sz w:val="28"/>
          <w:szCs w:val="28"/>
        </w:rPr>
        <w:t>Сафина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D2AD3">
        <w:rPr>
          <w:rFonts w:ascii="Times New Roman" w:hAnsi="Times New Roman" w:cs="Times New Roman"/>
          <w:sz w:val="28"/>
          <w:szCs w:val="28"/>
        </w:rPr>
        <w:t>С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D2AD3">
        <w:rPr>
          <w:rFonts w:ascii="Times New Roman" w:hAnsi="Times New Roman" w:cs="Times New Roman"/>
          <w:sz w:val="28"/>
          <w:szCs w:val="28"/>
        </w:rPr>
        <w:t>Р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Абдулхаков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D2AD3">
        <w:rPr>
          <w:rFonts w:ascii="Times New Roman" w:hAnsi="Times New Roman" w:cs="Times New Roman"/>
          <w:sz w:val="28"/>
          <w:szCs w:val="28"/>
        </w:rPr>
        <w:t xml:space="preserve">Распространённость генотипов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Helicobacter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у пациентов с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гастродуоденальной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патологией в Казани. Казанский медицинский </w:t>
      </w:r>
      <w:proofErr w:type="gramStart"/>
      <w:r w:rsidRPr="00FD2AD3">
        <w:rPr>
          <w:rFonts w:ascii="Times New Roman" w:hAnsi="Times New Roman" w:cs="Times New Roman"/>
          <w:sz w:val="28"/>
          <w:szCs w:val="28"/>
        </w:rPr>
        <w:t>журнал.-</w:t>
      </w:r>
      <w:proofErr w:type="gramEnd"/>
      <w:r w:rsidRPr="00FD2AD3">
        <w:rPr>
          <w:rFonts w:ascii="Times New Roman" w:hAnsi="Times New Roman" w:cs="Times New Roman"/>
          <w:sz w:val="28"/>
          <w:szCs w:val="28"/>
        </w:rPr>
        <w:t xml:space="preserve"> 2017.-№5.-С.723-728.</w:t>
      </w:r>
    </w:p>
    <w:p w:rsidR="00FD2AD3" w:rsidRDefault="00FD2AD3" w:rsidP="00FD2A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AD3"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 w:rsidRPr="00FD2AD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D2AD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D2A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Khaiboullina</w:t>
      </w:r>
      <w:proofErr w:type="spellEnd"/>
      <w:proofErr w:type="gramEnd"/>
      <w:r w:rsidRPr="00FD2AD3">
        <w:rPr>
          <w:rFonts w:ascii="Times New Roman" w:hAnsi="Times New Roman" w:cs="Times New Roman"/>
          <w:sz w:val="28"/>
          <w:szCs w:val="28"/>
        </w:rPr>
        <w:t xml:space="preserve">, 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D2A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Abdulchakov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, 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D2A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Khalikova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, 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D2A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Safina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, 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D2A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Martynova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>,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D2A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Davidyuk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, 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D2A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Khuzin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, 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D2A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Faizullina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, 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D2AD3">
        <w:rPr>
          <w:rFonts w:ascii="Times New Roman" w:hAnsi="Times New Roman" w:cs="Times New Roman"/>
          <w:sz w:val="28"/>
          <w:szCs w:val="28"/>
        </w:rPr>
        <w:t>.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>Lombardi</w:t>
      </w:r>
      <w:r w:rsidRPr="00FD2AD3">
        <w:rPr>
          <w:rFonts w:ascii="Times New Roman" w:hAnsi="Times New Roman" w:cs="Times New Roman"/>
          <w:sz w:val="28"/>
          <w:szCs w:val="28"/>
        </w:rPr>
        <w:t xml:space="preserve">, 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D2A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Cherepnev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, 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D2A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Rizvanov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. 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Serum cytokine signature that discriminates Helicobacter pylori positive and negative juvenile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gastroduodenitis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D2AD3">
        <w:rPr>
          <w:rFonts w:ascii="Times New Roman" w:hAnsi="Times New Roman" w:cs="Times New Roman"/>
          <w:sz w:val="28"/>
          <w:szCs w:val="28"/>
        </w:rPr>
        <w:t>Журнал</w:t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hyperlink r:id="rId9" w:tooltip="Оглавления выпусков этого журнала" w:history="1">
        <w:r w:rsidRPr="00FD2A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Frontiers in microbiology</w:t>
        </w:r>
      </w:hyperlink>
      <w:r w:rsidRPr="00FD2AD3">
        <w:rPr>
          <w:rFonts w:ascii="Times New Roman" w:hAnsi="Times New Roman" w:cs="Times New Roman"/>
          <w:sz w:val="28"/>
          <w:szCs w:val="28"/>
          <w:lang w:val="en-US"/>
        </w:rPr>
        <w:t>», V.7, №</w:t>
      </w:r>
      <w:r w:rsidRPr="00FD2AD3">
        <w:rPr>
          <w:noProof/>
          <w:lang w:eastAsia="ru-RU"/>
        </w:rPr>
        <w:drawing>
          <wp:inline distT="0" distB="0" distL="0" distR="0" wp14:anchorId="5F033846" wp14:editId="1992B005">
            <wp:extent cx="10160" cy="10160"/>
            <wp:effectExtent l="0" t="0" r="0" b="0"/>
            <wp:docPr id="3" name="Рисунок 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tooltip="Оглавление выпуска" w:history="1">
        <w:r w:rsidRPr="00FD2A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DEC</w:t>
        </w:r>
      </w:hyperlink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2016, </w:t>
      </w:r>
      <w:r w:rsidRPr="00FD2AD3">
        <w:rPr>
          <w:noProof/>
          <w:lang w:eastAsia="ru-RU"/>
        </w:rPr>
        <w:drawing>
          <wp:inline distT="0" distB="0" distL="0" distR="0" wp14:anchorId="2B777A72" wp14:editId="21A13DF5">
            <wp:extent cx="10160" cy="10160"/>
            <wp:effectExtent l="0" t="0" r="0" b="0"/>
            <wp:docPr id="4" name="Рисунок 3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AD3">
        <w:rPr>
          <w:rFonts w:ascii="Times New Roman" w:hAnsi="Times New Roman" w:cs="Times New Roman"/>
          <w:sz w:val="28"/>
          <w:szCs w:val="28"/>
          <w:lang w:val="en-US"/>
        </w:rPr>
        <w:t>p.1916</w:t>
      </w:r>
    </w:p>
    <w:p w:rsidR="00FD2AD3" w:rsidRPr="00FD2AD3" w:rsidRDefault="00FD2AD3" w:rsidP="00FD2A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Khalikova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A.;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Faizullina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R.;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Abdulchakov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R.;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Ahmetov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I.;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Abdulchakov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S. Morphological characteristics of gastric mucosa in children with gastroduodenal pathology associated with Helicobacter Pylori.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XXVIIIth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International Workshop on Helicobacter &amp; Microbiota in Inflammation &amp; Cancer. Accepted </w:t>
      </w:r>
      <w:proofErr w:type="gramStart"/>
      <w:r w:rsidRPr="00FD2AD3">
        <w:rPr>
          <w:rFonts w:ascii="Times New Roman" w:hAnsi="Times New Roman" w:cs="Times New Roman"/>
          <w:sz w:val="28"/>
          <w:szCs w:val="28"/>
          <w:lang w:val="en-US"/>
        </w:rPr>
        <w:t>Abstracts.-</w:t>
      </w:r>
      <w:proofErr w:type="gram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Nicosia, Cyprus, September 24–26, 2015 John Wiley &amp; Sons Ltd, Helicobacter 20 (Suppl. 1): p 102-103.</w:t>
      </w:r>
    </w:p>
    <w:p w:rsidR="00FD2AD3" w:rsidRPr="00FD2AD3" w:rsidRDefault="00FD2AD3" w:rsidP="00FD2A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Khalikova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A.;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Faizullina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R.;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Abdulchakov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R.;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Ahmetov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I.;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Abdulchakov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S. The study of cytochrome P-450 2C19 gene polymorphism in patients with gastroduodenal pathology.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XXVIIIth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International Workshop on Helicobacter &amp; Microbiota in Inflammation &amp; Cancer. Accepted </w:t>
      </w:r>
      <w:proofErr w:type="gramStart"/>
      <w:r w:rsidRPr="00FD2AD3">
        <w:rPr>
          <w:rFonts w:ascii="Times New Roman" w:hAnsi="Times New Roman" w:cs="Times New Roman"/>
          <w:sz w:val="28"/>
          <w:szCs w:val="28"/>
          <w:lang w:val="en-US"/>
        </w:rPr>
        <w:t>Abstracts.-</w:t>
      </w:r>
      <w:proofErr w:type="gram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Nicosia, Cyprus, September 24–26, 2015 John Wiley &amp; Sons Ltd, Helicobacter 20 (Suppl. 1): p 96.</w:t>
      </w:r>
    </w:p>
    <w:p w:rsidR="00FD2AD3" w:rsidRPr="00FD2AD3" w:rsidRDefault="00FD2AD3" w:rsidP="00FD2A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D2AD3">
        <w:rPr>
          <w:rFonts w:ascii="Times New Roman" w:hAnsi="Times New Roman" w:cs="Times New Roman"/>
          <w:sz w:val="28"/>
          <w:szCs w:val="28"/>
          <w:lang w:val="en-US"/>
        </w:rPr>
        <w:t>R.Abdulkhakov</w:t>
      </w:r>
      <w:proofErr w:type="spellEnd"/>
      <w:proofErr w:type="gram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E.Filipova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A.Khalikova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S.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Abdulkhakov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L.Akhmetova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D.Khakimova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O.Pazdeev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L.Morozova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A.Safin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fyd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I.Akhmetov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Antibiotic resistance of Helicobacter pylori in Kazan, Russia Helicobacter The Year in Helicobacter 2013.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Cuest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Editors: Francis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Megraud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 and Peter </w:t>
      </w:r>
      <w:proofErr w:type="spellStart"/>
      <w:r w:rsidRPr="00FD2AD3">
        <w:rPr>
          <w:rFonts w:ascii="Times New Roman" w:hAnsi="Times New Roman" w:cs="Times New Roman"/>
          <w:sz w:val="28"/>
          <w:szCs w:val="28"/>
          <w:lang w:val="en-US"/>
        </w:rPr>
        <w:t>Malfertheiner</w:t>
      </w:r>
      <w:proofErr w:type="spell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/ Wiley </w:t>
      </w:r>
      <w:proofErr w:type="gramStart"/>
      <w:r w:rsidRPr="00FD2AD3">
        <w:rPr>
          <w:rFonts w:ascii="Times New Roman" w:hAnsi="Times New Roman" w:cs="Times New Roman"/>
          <w:sz w:val="28"/>
          <w:szCs w:val="28"/>
          <w:lang w:val="en-US"/>
        </w:rPr>
        <w:t>Blackwell.-</w:t>
      </w:r>
      <w:proofErr w:type="gramEnd"/>
      <w:r w:rsidRPr="00FD2AD3">
        <w:rPr>
          <w:rFonts w:ascii="Times New Roman" w:hAnsi="Times New Roman" w:cs="Times New Roman"/>
          <w:sz w:val="28"/>
          <w:szCs w:val="28"/>
          <w:lang w:val="en-US"/>
        </w:rPr>
        <w:t xml:space="preserve">vol. 18, supplement 1.-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September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2013.- p. 13.14.</w:t>
      </w:r>
    </w:p>
    <w:p w:rsidR="00FD2AD3" w:rsidRPr="00FD2AD3" w:rsidRDefault="00FD2AD3" w:rsidP="00FD2A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AD3"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А.Р.,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Р.А., Ахметов И.И., Ивановская К.А.,</w:t>
      </w:r>
      <w:bookmarkStart w:id="0" w:name="_GoBack"/>
      <w:bookmarkEnd w:id="0"/>
      <w:r w:rsidRPr="00FD2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Абдулхаков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С.Р.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Helicobacter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-ассоциированная инфекция у детей города Казани и факторы, оказывающие влияние на эффективность ее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эрадикации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2AD3">
        <w:rPr>
          <w:rFonts w:ascii="Times New Roman" w:hAnsi="Times New Roman" w:cs="Times New Roman"/>
          <w:sz w:val="28"/>
          <w:szCs w:val="28"/>
        </w:rPr>
        <w:t>Журнал"Гены</w:t>
      </w:r>
      <w:proofErr w:type="spellEnd"/>
      <w:r w:rsidRPr="00FD2AD3">
        <w:rPr>
          <w:rFonts w:ascii="Times New Roman" w:hAnsi="Times New Roman" w:cs="Times New Roman"/>
          <w:sz w:val="28"/>
          <w:szCs w:val="28"/>
        </w:rPr>
        <w:t xml:space="preserve"> &amp; Клетки", т.9, №3, 2014, стр. 272-275</w:t>
      </w:r>
    </w:p>
    <w:p w:rsidR="00FD2AD3" w:rsidRDefault="00FD2AD3"/>
    <w:sectPr w:rsidR="00FD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B28A9"/>
    <w:multiLevelType w:val="hybridMultilevel"/>
    <w:tmpl w:val="F46A1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B4EF116">
      <w:start w:val="1"/>
      <w:numFmt w:val="upperLetter"/>
      <w:lvlText w:val="%2.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D3"/>
    <w:rsid w:val="00933EE5"/>
    <w:rsid w:val="00F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1491"/>
  <w15:chartTrackingRefBased/>
  <w15:docId w15:val="{DB2C39D0-A024-484D-8CE7-EA9BBCE9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2AD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D2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jp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8481/2077-7566-2022-18-4-90-9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ntal-press.ru/en/nauka/article/56819/view" TargetMode="External"/><Relationship Id="rId11" Type="http://schemas.openxmlformats.org/officeDocument/2006/relationships/hyperlink" Target="https://elibrary.ru/contents.asp?issueid=1780404&amp;selid=29471776" TargetMode="External"/><Relationship Id="rId5" Type="http://schemas.openxmlformats.org/officeDocument/2006/relationships/hyperlink" Target="https://elibrary.ru/item.asp?edn=unkajw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ssueid=1780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2025-01-20T15:13:00Z</dcterms:created>
  <dcterms:modified xsi:type="dcterms:W3CDTF">2025-01-20T15:23:00Z</dcterms:modified>
</cp:coreProperties>
</file>